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06" w:rsidRPr="008C1806" w:rsidRDefault="008C1806">
      <w:pPr>
        <w:pStyle w:val="ConsPlusNormal"/>
        <w:ind w:firstLine="540"/>
        <w:jc w:val="both"/>
        <w:outlineLvl w:val="0"/>
        <w:rPr>
          <w:color w:val="000000" w:themeColor="text1"/>
        </w:rPr>
      </w:pPr>
    </w:p>
    <w:p w:rsidR="008C1806" w:rsidRPr="008C1806" w:rsidRDefault="008C1806">
      <w:pPr>
        <w:pStyle w:val="ConsPlusNormal"/>
        <w:jc w:val="right"/>
        <w:rPr>
          <w:color w:val="000000" w:themeColor="text1"/>
        </w:rPr>
      </w:pPr>
      <w:r w:rsidRPr="008C1806">
        <w:rPr>
          <w:color w:val="000000" w:themeColor="text1"/>
        </w:rPr>
        <w:t>Утверждена</w:t>
      </w:r>
    </w:p>
    <w:p w:rsidR="008C1806" w:rsidRPr="008C1806" w:rsidRDefault="008C1806">
      <w:pPr>
        <w:pStyle w:val="ConsPlusNormal"/>
        <w:jc w:val="right"/>
        <w:rPr>
          <w:color w:val="000000" w:themeColor="text1"/>
        </w:rPr>
      </w:pPr>
      <w:r w:rsidRPr="008C1806">
        <w:rPr>
          <w:color w:val="000000" w:themeColor="text1"/>
        </w:rPr>
        <w:t>Главным управлением</w:t>
      </w:r>
    </w:p>
    <w:p w:rsidR="008C1806" w:rsidRPr="008C1806" w:rsidRDefault="008C1806">
      <w:pPr>
        <w:pStyle w:val="ConsPlusNormal"/>
        <w:jc w:val="right"/>
        <w:rPr>
          <w:color w:val="000000" w:themeColor="text1"/>
        </w:rPr>
      </w:pPr>
      <w:proofErr w:type="gramStart"/>
      <w:r w:rsidRPr="008C1806">
        <w:rPr>
          <w:color w:val="000000" w:themeColor="text1"/>
        </w:rPr>
        <w:t>ветеринарии</w:t>
      </w:r>
      <w:proofErr w:type="gramEnd"/>
      <w:r w:rsidRPr="008C1806">
        <w:rPr>
          <w:color w:val="000000" w:themeColor="text1"/>
        </w:rPr>
        <w:t xml:space="preserve"> Министерства</w:t>
      </w:r>
    </w:p>
    <w:p w:rsidR="008C1806" w:rsidRPr="008C1806" w:rsidRDefault="008C1806">
      <w:pPr>
        <w:pStyle w:val="ConsPlusNormal"/>
        <w:jc w:val="right"/>
        <w:rPr>
          <w:color w:val="000000" w:themeColor="text1"/>
        </w:rPr>
      </w:pPr>
      <w:bookmarkStart w:id="0" w:name="_GoBack"/>
      <w:bookmarkEnd w:id="0"/>
      <w:proofErr w:type="gramStart"/>
      <w:r w:rsidRPr="008C1806">
        <w:rPr>
          <w:color w:val="000000" w:themeColor="text1"/>
        </w:rPr>
        <w:t>сельского</w:t>
      </w:r>
      <w:proofErr w:type="gramEnd"/>
      <w:r w:rsidRPr="008C1806">
        <w:rPr>
          <w:color w:val="000000" w:themeColor="text1"/>
        </w:rPr>
        <w:t xml:space="preserve"> хозяйства СССР</w:t>
      </w:r>
    </w:p>
    <w:p w:rsidR="008C1806" w:rsidRPr="008C1806" w:rsidRDefault="008C1806">
      <w:pPr>
        <w:pStyle w:val="ConsPlusNormal"/>
        <w:jc w:val="right"/>
        <w:rPr>
          <w:color w:val="000000" w:themeColor="text1"/>
        </w:rPr>
      </w:pPr>
      <w:r w:rsidRPr="008C1806">
        <w:rPr>
          <w:color w:val="000000" w:themeColor="text1"/>
        </w:rPr>
        <w:t>25 января 1974 года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</w:p>
    <w:p w:rsidR="008C1806" w:rsidRPr="008C1806" w:rsidRDefault="008C1806">
      <w:pPr>
        <w:pStyle w:val="ConsPlusNormal"/>
        <w:jc w:val="right"/>
        <w:rPr>
          <w:color w:val="000000" w:themeColor="text1"/>
        </w:rPr>
      </w:pPr>
      <w:r w:rsidRPr="008C1806">
        <w:rPr>
          <w:color w:val="000000" w:themeColor="text1"/>
        </w:rPr>
        <w:t>Взамен Временной инструкции</w:t>
      </w:r>
    </w:p>
    <w:p w:rsidR="008C1806" w:rsidRPr="008C1806" w:rsidRDefault="008C1806">
      <w:pPr>
        <w:pStyle w:val="ConsPlusNormal"/>
        <w:jc w:val="right"/>
        <w:rPr>
          <w:color w:val="000000" w:themeColor="text1"/>
        </w:rPr>
      </w:pPr>
      <w:proofErr w:type="gramStart"/>
      <w:r w:rsidRPr="008C1806">
        <w:rPr>
          <w:color w:val="000000" w:themeColor="text1"/>
        </w:rPr>
        <w:t>от</w:t>
      </w:r>
      <w:proofErr w:type="gramEnd"/>
      <w:r w:rsidRPr="008C1806">
        <w:rPr>
          <w:color w:val="000000" w:themeColor="text1"/>
        </w:rPr>
        <w:t xml:space="preserve"> 1 февраля 1972 года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</w:p>
    <w:p w:rsidR="008C1806" w:rsidRPr="008C1806" w:rsidRDefault="008C1806">
      <w:pPr>
        <w:pStyle w:val="ConsPlusTitle"/>
        <w:jc w:val="center"/>
        <w:rPr>
          <w:color w:val="000000" w:themeColor="text1"/>
        </w:rPr>
      </w:pPr>
      <w:r w:rsidRPr="008C1806">
        <w:rPr>
          <w:color w:val="000000" w:themeColor="text1"/>
        </w:rPr>
        <w:t>ВРЕМЕННАЯ ИНСТРУКЦИЯ</w:t>
      </w:r>
    </w:p>
    <w:p w:rsidR="008C1806" w:rsidRPr="008C1806" w:rsidRDefault="008C1806">
      <w:pPr>
        <w:pStyle w:val="ConsPlusTitle"/>
        <w:jc w:val="center"/>
        <w:rPr>
          <w:color w:val="000000" w:themeColor="text1"/>
        </w:rPr>
      </w:pPr>
      <w:r w:rsidRPr="008C1806">
        <w:rPr>
          <w:color w:val="000000" w:themeColor="text1"/>
        </w:rPr>
        <w:t>О МЕРОПРИЯТИЯХ ПО БОРЬБЕ С БОЛЕЗНЬЮ МАРЕКА</w:t>
      </w:r>
    </w:p>
    <w:p w:rsidR="008C1806" w:rsidRPr="008C1806" w:rsidRDefault="008C1806">
      <w:pPr>
        <w:pStyle w:val="ConsPlusTitle"/>
        <w:jc w:val="center"/>
        <w:rPr>
          <w:color w:val="000000" w:themeColor="text1"/>
        </w:rPr>
      </w:pPr>
      <w:r w:rsidRPr="008C1806">
        <w:rPr>
          <w:color w:val="000000" w:themeColor="text1"/>
        </w:rPr>
        <w:t>(НЕЙРОЛИМФОМАТОЗОМ) ПТИЦ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1. Болезнь Марека - инфекционная болезнь птиц (преимущественно кур), вызываемая онкогенным вирусом герпес из группы B и проявляющаяся парезами, параличами конечностей, изменением цвета радужной оболочки глаз, деформацией зрачка, а также образованием опухолей во внутренних органах, скелетной мускулатуре и коже.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Возбудитель болезни обладает высокой устойчивостью во внешней среде и может сохраняться в подстилке, на стенах, окнах помещений, оборудовании и в вентиляционной системе не менее года.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В естественных условиях к заболеванию восприимчивы куры. Могут быть подвержены инфицированию индейки, цесарки, перепела и фазаны. Наиболее чувствителен к заражению молодняк птиц в первые дни жизни.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Источником инфекции являются больные птицы, а также и клинически здоровые птицы-вирусоносители.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 xml:space="preserve">Инкубационный период длится от 14 дней до 6 месяцев. </w:t>
      </w:r>
      <w:proofErr w:type="spellStart"/>
      <w:r w:rsidRPr="008C1806">
        <w:rPr>
          <w:color w:val="000000" w:themeColor="text1"/>
        </w:rPr>
        <w:t>Вирусовыделение</w:t>
      </w:r>
      <w:proofErr w:type="spellEnd"/>
      <w:r w:rsidRPr="008C1806">
        <w:rPr>
          <w:color w:val="000000" w:themeColor="text1"/>
        </w:rPr>
        <w:t xml:space="preserve"> начинается через 7 - 20 дней после заражения и может быть пожизненным. Возбудитель болезни выделяется во внешнюю среду через пищеварительный и респираторный тракты, а также кожные покровы (эпителий перьевых фолликулов).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 xml:space="preserve">Основной путь заражения - аэрогенный. </w:t>
      </w:r>
      <w:proofErr w:type="spellStart"/>
      <w:r w:rsidRPr="008C1806">
        <w:rPr>
          <w:color w:val="000000" w:themeColor="text1"/>
        </w:rPr>
        <w:t>Трансовариальная</w:t>
      </w:r>
      <w:proofErr w:type="spellEnd"/>
      <w:r w:rsidRPr="008C1806">
        <w:rPr>
          <w:color w:val="000000" w:themeColor="text1"/>
        </w:rPr>
        <w:t xml:space="preserve"> передача вируса маловероятна. Однако возбудитель может передаваться поверхностно инфицированными яйцами.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Болезнь Марека может протекать в виде эпизоотической вспышки или спорадических случаев.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2. При подозрении на болезнь Марека ветеринарный врач принимает меры к уточнению диагноза. С этой целью направляет на исследование в ветеринарную лабораторию свежие трупы или больных птиц (5 - 10 голов).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 xml:space="preserve">3. Болезнь Марека диагностируют на основании эпизоотологических данных, клинических признаков, результатов патологоанатомического вскрытия и подтверждают гистологическим, цитологическим, вирусологическим исследованиями. При этом необходимо исключать лимфоидный лейкоз, болезнь Ньюкасла, грипп птиц, инфекционный </w:t>
      </w:r>
      <w:proofErr w:type="spellStart"/>
      <w:r w:rsidRPr="008C1806">
        <w:rPr>
          <w:color w:val="000000" w:themeColor="text1"/>
        </w:rPr>
        <w:t>энцефаломиелит</w:t>
      </w:r>
      <w:proofErr w:type="spellEnd"/>
      <w:r w:rsidRPr="008C1806">
        <w:rPr>
          <w:color w:val="000000" w:themeColor="text1"/>
        </w:rPr>
        <w:t>, авитаминозы E, B, D и токсикозы.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 xml:space="preserve">4. При установлении диагноза на болезнь Марека в </w:t>
      </w:r>
      <w:proofErr w:type="spellStart"/>
      <w:r w:rsidRPr="008C1806">
        <w:rPr>
          <w:color w:val="000000" w:themeColor="text1"/>
        </w:rPr>
        <w:t>птицехозяйстве</w:t>
      </w:r>
      <w:proofErr w:type="spellEnd"/>
      <w:r w:rsidRPr="008C1806">
        <w:rPr>
          <w:color w:val="000000" w:themeColor="text1"/>
        </w:rPr>
        <w:t xml:space="preserve"> вводят ограничения, по условиям которого проводят комплекс ветеринарно-санитарных мероприятий по ликвидации болезни с учетом характера течения заболевания.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5. При эпизоотической вспышке болезни Марека (массовая заболеваемость птиц и тенденция к распространению):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C1806">
        <w:rPr>
          <w:color w:val="000000" w:themeColor="text1"/>
        </w:rPr>
        <w:t>а</w:t>
      </w:r>
      <w:proofErr w:type="gramEnd"/>
      <w:r w:rsidRPr="008C1806">
        <w:rPr>
          <w:color w:val="000000" w:themeColor="text1"/>
        </w:rPr>
        <w:t>) запрещают реализацию инкубационных яиц и живой птицы;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C1806">
        <w:rPr>
          <w:color w:val="000000" w:themeColor="text1"/>
        </w:rPr>
        <w:t>б</w:t>
      </w:r>
      <w:proofErr w:type="gramEnd"/>
      <w:r w:rsidRPr="008C1806">
        <w:rPr>
          <w:color w:val="000000" w:themeColor="text1"/>
        </w:rPr>
        <w:t>) прекращают инкубацию и прием на выращивание молодняка птицы;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C1806">
        <w:rPr>
          <w:color w:val="000000" w:themeColor="text1"/>
        </w:rPr>
        <w:t>в</w:t>
      </w:r>
      <w:proofErr w:type="gramEnd"/>
      <w:r w:rsidRPr="008C1806">
        <w:rPr>
          <w:color w:val="000000" w:themeColor="text1"/>
        </w:rPr>
        <w:t xml:space="preserve">) всю птицу неблагополучных птичников, цехов, ферм убивают на </w:t>
      </w:r>
      <w:proofErr w:type="spellStart"/>
      <w:r w:rsidRPr="008C1806">
        <w:rPr>
          <w:color w:val="000000" w:themeColor="text1"/>
        </w:rPr>
        <w:t>птицебойне</w:t>
      </w:r>
      <w:proofErr w:type="spellEnd"/>
      <w:r w:rsidRPr="008C1806">
        <w:rPr>
          <w:color w:val="000000" w:themeColor="text1"/>
        </w:rPr>
        <w:t xml:space="preserve"> хозяйства или на предприятиях мясоперерабатывающей промышленности;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C1806">
        <w:rPr>
          <w:color w:val="000000" w:themeColor="text1"/>
        </w:rPr>
        <w:t>г</w:t>
      </w:r>
      <w:proofErr w:type="gramEnd"/>
      <w:r w:rsidRPr="008C1806">
        <w:rPr>
          <w:color w:val="000000" w:themeColor="text1"/>
        </w:rPr>
        <w:t>) проводят тщательную очистку и дезинфекцию инкубатория, птичников, подсобных помещений, оборудования, инвентаря, прилегающей территории.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 xml:space="preserve">Прием цыплят на выращивание допускается через месяц после завершения санации </w:t>
      </w:r>
      <w:r w:rsidRPr="008C1806">
        <w:rPr>
          <w:color w:val="000000" w:themeColor="text1"/>
        </w:rPr>
        <w:lastRenderedPageBreak/>
        <w:t>хозяйства.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Принимаемый на выращивание молодняк вакцинируют против болезни Марека в суточном возрасте (в соответствии с действующим наставлением по применению вакцины).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 xml:space="preserve">Ограничения с хозяйства снимают при отсутствии заболевания болезнью Марека </w:t>
      </w:r>
      <w:proofErr w:type="spellStart"/>
      <w:r w:rsidRPr="008C1806">
        <w:rPr>
          <w:color w:val="000000" w:themeColor="text1"/>
        </w:rPr>
        <w:t>птицемолодняка</w:t>
      </w:r>
      <w:proofErr w:type="spellEnd"/>
      <w:r w:rsidRPr="008C1806">
        <w:rPr>
          <w:color w:val="000000" w:themeColor="text1"/>
        </w:rPr>
        <w:t>, выращенного в этом хозяйстве до 6-месячного возраста.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 xml:space="preserve">6. При установлении единичных случаев болезни Марека и отсутствии тенденции ее к распространению в хозяйстве проводят систематическую выбраковку и убой всей больной и подозреваемой в заболевании птицы, осуществляют комплекс </w:t>
      </w:r>
      <w:proofErr w:type="spellStart"/>
      <w:r w:rsidRPr="008C1806">
        <w:rPr>
          <w:color w:val="000000" w:themeColor="text1"/>
        </w:rPr>
        <w:t>общесанитарных</w:t>
      </w:r>
      <w:proofErr w:type="spellEnd"/>
      <w:r w:rsidRPr="008C1806">
        <w:rPr>
          <w:color w:val="000000" w:themeColor="text1"/>
        </w:rPr>
        <w:t xml:space="preserve"> и ветеринарных мер по ликвидации и предупреждению распространения заболевания.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Если заболевание не проявляет тенденций к широкому распространению, из таких хозяйств разрешают реализацию инкубационных яиц после их дезинфекции парами формальдегида, а также реализацию суточного молодняка, вакцинированного против болезни Марека, в хозяйства с аналогичной эпизоотической ситуацией по болезни Марека.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Ограничения с хозяйства снимают при отсутствии заболевания птицы болезнью Марека.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 xml:space="preserve">7. В неблагополучных хозяйствах текущую и заключительную дезинфекцию птичников, инкубатория, оборудования, инвентаря, производственной территории, средств транспорта и других объектов проводят, как и при оспе птиц, в соответствии с действующей инструкцией по проведению ветеринарной дезинфекции, </w:t>
      </w:r>
      <w:proofErr w:type="spellStart"/>
      <w:r w:rsidRPr="008C1806">
        <w:rPr>
          <w:color w:val="000000" w:themeColor="text1"/>
        </w:rPr>
        <w:t>дезинвазии</w:t>
      </w:r>
      <w:proofErr w:type="spellEnd"/>
      <w:r w:rsidRPr="008C1806">
        <w:rPr>
          <w:color w:val="000000" w:themeColor="text1"/>
        </w:rPr>
        <w:t>, дезинсекции и дератизации.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Помет и подстилку подвергают биотермическому обезвреживанию.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8. Яйца, полученные от кур неблагополучных хозяйств, дезинфицируют парами формальдегида в порядке, установленном действующими правилами, по следующей схеме: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C1806">
        <w:rPr>
          <w:color w:val="000000" w:themeColor="text1"/>
        </w:rPr>
        <w:t>а</w:t>
      </w:r>
      <w:proofErr w:type="gramEnd"/>
      <w:r w:rsidRPr="008C1806">
        <w:rPr>
          <w:color w:val="000000" w:themeColor="text1"/>
        </w:rPr>
        <w:t>) инкубационные яйца: четыре раза - первый раз не позднее 1 1/3 часов после снесения, второй - перед закладкой в инкубаторы, третий - после 6 часов прогрева в инкубаторах и четвертый раз - в выводных шкафах, сразу после переноса яиц;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C1806">
        <w:rPr>
          <w:color w:val="000000" w:themeColor="text1"/>
        </w:rPr>
        <w:t>б</w:t>
      </w:r>
      <w:proofErr w:type="gramEnd"/>
      <w:r w:rsidRPr="008C1806">
        <w:rPr>
          <w:color w:val="000000" w:themeColor="text1"/>
        </w:rPr>
        <w:t>) пищевые яйца - один раз перед отправкой в торговую сеть.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9. При убое птиц из птичников, неблагополучных по болезни Марека, проводят полное потрошение тушек, все внутренние органы утилизируют, а тушки выпускают в сеть общественного питания или используют для изготовления вареных колбас или консервов. При наличии опухолей в коже или мышцах тушки направляют на техническую утилизацию.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  <w:r w:rsidRPr="008C1806">
        <w:rPr>
          <w:color w:val="000000" w:themeColor="text1"/>
        </w:rPr>
        <w:t>10. Пух, перо, полученные при убое больной или подозрительной по заболеванию птицы, дезинфицируют в соответствии с Инструкцией о мероприятиях по борьбе с оспой птиц.</w:t>
      </w: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</w:p>
    <w:p w:rsidR="008C1806" w:rsidRPr="008C1806" w:rsidRDefault="008C1806">
      <w:pPr>
        <w:pStyle w:val="ConsPlusNormal"/>
        <w:ind w:firstLine="540"/>
        <w:jc w:val="both"/>
        <w:rPr>
          <w:color w:val="000000" w:themeColor="text1"/>
        </w:rPr>
      </w:pPr>
    </w:p>
    <w:p w:rsidR="008C1806" w:rsidRPr="008C1806" w:rsidRDefault="008C1806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C1437D" w:rsidRPr="008C1806" w:rsidRDefault="00C1437D">
      <w:pPr>
        <w:rPr>
          <w:color w:val="000000" w:themeColor="text1"/>
        </w:rPr>
      </w:pPr>
    </w:p>
    <w:sectPr w:rsidR="00C1437D" w:rsidRPr="008C1806" w:rsidSect="00B3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06"/>
    <w:rsid w:val="008C1806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9B03-23CE-4DB5-86B3-AFDB6512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2017-09-12T13:15:00Z</dcterms:created>
  <dcterms:modified xsi:type="dcterms:W3CDTF">2017-09-12T13:16:00Z</dcterms:modified>
</cp:coreProperties>
</file>